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176" w:rsidRPr="00DF4176" w:rsidRDefault="00DF4176" w:rsidP="00DF4176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</w:pPr>
      <w:r w:rsidRPr="00DF4176">
        <w:rPr>
          <w:rFonts w:asciiTheme="minorEastAsia" w:hAnsiTheme="minorEastAsia" w:hint="eastAsia"/>
          <w:sz w:val="32"/>
          <w:szCs w:val="32"/>
        </w:rPr>
        <w:t>《雾在哪里》</w:t>
      </w:r>
    </w:p>
    <w:p w:rsidR="00DF4176" w:rsidRPr="00DF4176" w:rsidRDefault="00DF4176" w:rsidP="00DF4176">
      <w:pPr>
        <w:ind w:firstLineChars="200" w:firstLine="600"/>
        <w:jc w:val="center"/>
        <w:rPr>
          <w:rFonts w:asciiTheme="minorEastAsia" w:hAnsiTheme="minorEastAsia"/>
          <w:sz w:val="30"/>
          <w:szCs w:val="30"/>
        </w:rPr>
      </w:pPr>
      <w:r w:rsidRPr="00DF4176">
        <w:rPr>
          <w:rFonts w:asciiTheme="minorEastAsia" w:hAnsiTheme="minorEastAsia" w:hint="eastAsia"/>
          <w:sz w:val="30"/>
          <w:szCs w:val="30"/>
        </w:rPr>
        <w:t>评课：袁来红</w:t>
      </w:r>
    </w:p>
    <w:p w:rsidR="005274DB" w:rsidRDefault="00FA624D" w:rsidP="00DF4176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874F18">
        <w:rPr>
          <w:rFonts w:asciiTheme="minorEastAsia" w:hAnsiTheme="minorEastAsia" w:hint="eastAsia"/>
          <w:sz w:val="24"/>
          <w:szCs w:val="24"/>
        </w:rPr>
        <w:t>《雾在哪里》是一篇童话故事，课文运用拟人手法，将“雾”这一人们熟悉的自然现象，描述成淘气的孩子和世界捉迷藏的故事，整篇课文显得生动有趣。</w:t>
      </w:r>
    </w:p>
    <w:p w:rsidR="00874F18" w:rsidRDefault="00874F18" w:rsidP="00DF4176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朱老师在课堂上注重</w:t>
      </w:r>
      <w:r w:rsidR="00DA0AF6">
        <w:rPr>
          <w:rFonts w:asciiTheme="minorEastAsia" w:hAnsiTheme="minorEastAsia" w:hint="eastAsia"/>
          <w:sz w:val="24"/>
          <w:szCs w:val="24"/>
        </w:rPr>
        <w:t>了以下几个方面，值得肯定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874F18" w:rsidRDefault="00B27009" w:rsidP="00DF4176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朗读指导</w:t>
      </w:r>
      <w:r w:rsidR="00874F18" w:rsidRPr="00874F18">
        <w:rPr>
          <w:rFonts w:asciiTheme="minorEastAsia" w:hAnsiTheme="minorEastAsia" w:hint="eastAsia"/>
          <w:sz w:val="24"/>
          <w:szCs w:val="24"/>
        </w:rPr>
        <w:t>扎实有效</w:t>
      </w:r>
    </w:p>
    <w:p w:rsidR="00B27009" w:rsidRPr="00DA0AF6" w:rsidRDefault="007609D2" w:rsidP="00DA0AF6">
      <w:pPr>
        <w:pStyle w:val="a7"/>
        <w:ind w:leftChars="457" w:left="96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文学习“以读为本”“读中体会”，对于二年级的学生而言，“读”尤其重要，能够帮助学生理解语言、感受形象情感，逐渐掌握朗读技巧。课堂上，朱老师把“雾”说的五句话作为朗读重点，通过多种形式的朗读来体会“雾”的淘气，充分利用个别学生的示范朗读来感染其他学生，反复朗读中自然而然地表现出“淘气”的特点。课堂上书声琅琅，学生朗读的兴趣得到激发，在熟读基础上理解文本，促进学生真正走进了文本。</w:t>
      </w:r>
    </w:p>
    <w:p w:rsidR="007609D2" w:rsidRDefault="00B27009" w:rsidP="00DF4176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语言训练</w:t>
      </w:r>
      <w:r w:rsidR="007D2A89">
        <w:rPr>
          <w:rFonts w:asciiTheme="minorEastAsia" w:hAnsiTheme="minorEastAsia" w:hint="eastAsia"/>
          <w:sz w:val="24"/>
          <w:szCs w:val="24"/>
        </w:rPr>
        <w:t>方法得当</w:t>
      </w:r>
    </w:p>
    <w:p w:rsidR="00B27009" w:rsidRPr="00DA0AF6" w:rsidRDefault="007D2A89" w:rsidP="00DA0AF6">
      <w:pPr>
        <w:pStyle w:val="a7"/>
        <w:ind w:leftChars="457" w:left="96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图片仿说，展开想象练习说话，是语言训练的重要环节。朱老师精心设置了各种场景，以图片形式呈现，供学生选择，将学习的主动权交给了学生，将课文语言内化为学生自己的语言，培养了语感。句段仿说分层达标，前有句式训练的铺垫，后有贴近学生生活</w:t>
      </w:r>
      <w:r w:rsidR="00B27009">
        <w:rPr>
          <w:rFonts w:asciiTheme="minorEastAsia" w:hAnsiTheme="minorEastAsia" w:hint="eastAsia"/>
          <w:sz w:val="24"/>
          <w:szCs w:val="24"/>
        </w:rPr>
        <w:t>场景的图片，学生有话可说，有方法可依，语言表达很流畅。</w:t>
      </w:r>
    </w:p>
    <w:p w:rsidR="007609D2" w:rsidRDefault="00B27009" w:rsidP="00DF4176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识字教学生动有趣</w:t>
      </w:r>
    </w:p>
    <w:p w:rsidR="007609D2" w:rsidRDefault="00DF4176" w:rsidP="002169D2">
      <w:pPr>
        <w:ind w:leftChars="457" w:left="96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低段</w:t>
      </w:r>
      <w:r w:rsidR="002169D2">
        <w:rPr>
          <w:rFonts w:asciiTheme="minorEastAsia" w:hAnsiTheme="minorEastAsia" w:hint="eastAsia"/>
          <w:sz w:val="24"/>
          <w:szCs w:val="24"/>
        </w:rPr>
        <w:t>识字写</w:t>
      </w:r>
      <w:r w:rsidR="00B27009">
        <w:rPr>
          <w:rFonts w:asciiTheme="minorEastAsia" w:hAnsiTheme="minorEastAsia" w:hint="eastAsia"/>
          <w:sz w:val="24"/>
          <w:szCs w:val="24"/>
        </w:rPr>
        <w:t>字仍是课堂教学的重点</w:t>
      </w:r>
      <w:r>
        <w:rPr>
          <w:rFonts w:asciiTheme="minorEastAsia" w:hAnsiTheme="minorEastAsia" w:hint="eastAsia"/>
          <w:sz w:val="24"/>
          <w:szCs w:val="24"/>
        </w:rPr>
        <w:t>。朱老师</w:t>
      </w:r>
      <w:r w:rsidR="002169D2">
        <w:rPr>
          <w:rFonts w:asciiTheme="minorEastAsia" w:hAnsiTheme="minorEastAsia" w:hint="eastAsia"/>
          <w:sz w:val="24"/>
          <w:szCs w:val="24"/>
        </w:rPr>
        <w:t>采用了丰富有趣的识字游戏“吹散白雾”抢读生字、归类识字、随文识字、字理识字、组词拓展、联系生活识字等方式，极大地调动学生自主识字的兴趣。课件精美，突出重点，在书写“岸”这个生字时，层层递进，牢牢抓住学生的关注点，指导</w:t>
      </w:r>
      <w:r w:rsidR="00DA35EA">
        <w:rPr>
          <w:rFonts w:asciiTheme="minorEastAsia" w:hAnsiTheme="minorEastAsia" w:hint="eastAsia"/>
          <w:sz w:val="24"/>
          <w:szCs w:val="24"/>
        </w:rPr>
        <w:t>十分</w:t>
      </w:r>
      <w:r w:rsidR="002169D2">
        <w:rPr>
          <w:rFonts w:asciiTheme="minorEastAsia" w:hAnsiTheme="minorEastAsia" w:hint="eastAsia"/>
          <w:sz w:val="24"/>
          <w:szCs w:val="24"/>
        </w:rPr>
        <w:t>到位。</w:t>
      </w:r>
    </w:p>
    <w:p w:rsidR="007609D2" w:rsidRPr="007609D2" w:rsidRDefault="007609D2" w:rsidP="007609D2">
      <w:pPr>
        <w:rPr>
          <w:rFonts w:asciiTheme="minorEastAsia" w:hAnsiTheme="minorEastAsia"/>
          <w:sz w:val="24"/>
          <w:szCs w:val="24"/>
        </w:rPr>
      </w:pPr>
    </w:p>
    <w:p w:rsidR="007609D2" w:rsidRDefault="00D216E0" w:rsidP="007609D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提两个小建议：</w:t>
      </w:r>
    </w:p>
    <w:p w:rsidR="00D216E0" w:rsidRPr="00E50A9A" w:rsidRDefault="00D216E0" w:rsidP="00E50A9A">
      <w:pPr>
        <w:pStyle w:val="a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E50A9A">
        <w:rPr>
          <w:rFonts w:asciiTheme="minorEastAsia" w:hAnsiTheme="minorEastAsia" w:hint="eastAsia"/>
          <w:sz w:val="24"/>
          <w:szCs w:val="24"/>
        </w:rPr>
        <w:t>在朗读的过程中，要重视对长句子</w:t>
      </w:r>
      <w:r w:rsidR="008C0F77" w:rsidRPr="00E50A9A">
        <w:rPr>
          <w:rFonts w:asciiTheme="minorEastAsia" w:hAnsiTheme="minorEastAsia" w:hint="eastAsia"/>
          <w:sz w:val="24"/>
          <w:szCs w:val="24"/>
        </w:rPr>
        <w:t>的朗读指导。文中有几处描写雾景的长句子：“房屋、街道</w:t>
      </w:r>
      <w:r w:rsidR="008C0F77" w:rsidRPr="00E50A9A">
        <w:rPr>
          <w:rFonts w:asciiTheme="minorEastAsia" w:hAnsiTheme="minorEastAsia"/>
          <w:sz w:val="24"/>
          <w:szCs w:val="24"/>
        </w:rPr>
        <w:t>…</w:t>
      </w:r>
      <w:bookmarkStart w:id="0" w:name="_GoBack"/>
      <w:bookmarkEnd w:id="0"/>
      <w:r w:rsidR="008C0F77" w:rsidRPr="00E50A9A">
        <w:rPr>
          <w:rFonts w:asciiTheme="minorEastAsia" w:hAnsiTheme="minorEastAsia"/>
          <w:sz w:val="24"/>
          <w:szCs w:val="24"/>
        </w:rPr>
        <w:t>…</w:t>
      </w:r>
      <w:r w:rsidR="008C0F77" w:rsidRPr="00E50A9A">
        <w:rPr>
          <w:rFonts w:asciiTheme="minorEastAsia" w:hAnsiTheme="minorEastAsia" w:hint="eastAsia"/>
          <w:sz w:val="24"/>
          <w:szCs w:val="24"/>
        </w:rPr>
        <w:t>什么都看不见了。”这个句子中，多个词语之间有顿号，可以利用声高上的变化，读出不同。“不久，大海连同船只</w:t>
      </w:r>
      <w:r w:rsidR="008C0F77" w:rsidRPr="00E50A9A">
        <w:rPr>
          <w:rFonts w:asciiTheme="minorEastAsia" w:hAnsiTheme="minorEastAsia"/>
          <w:sz w:val="24"/>
          <w:szCs w:val="24"/>
        </w:rPr>
        <w:t>……</w:t>
      </w:r>
      <w:r w:rsidR="008C0F77" w:rsidRPr="00E50A9A">
        <w:rPr>
          <w:rFonts w:asciiTheme="minorEastAsia" w:hAnsiTheme="minorEastAsia" w:hint="eastAsia"/>
          <w:sz w:val="24"/>
          <w:szCs w:val="24"/>
        </w:rPr>
        <w:t>都露出来了。”而这个句子由多个短语组成，“连同”前面稍作停顿，后面连贯，声断意连，读出云开雾散、万物复现的景象，随文</w:t>
      </w:r>
      <w:r w:rsidRPr="00E50A9A">
        <w:rPr>
          <w:rFonts w:asciiTheme="minorEastAsia" w:hAnsiTheme="minorEastAsia" w:hint="eastAsia"/>
          <w:sz w:val="24"/>
          <w:szCs w:val="24"/>
        </w:rPr>
        <w:t>引导学生初步体会一些词语的用法，</w:t>
      </w:r>
      <w:r w:rsidR="008C0F77" w:rsidRPr="00E50A9A">
        <w:rPr>
          <w:rFonts w:asciiTheme="minorEastAsia" w:hAnsiTheme="minorEastAsia" w:hint="eastAsia"/>
          <w:sz w:val="24"/>
          <w:szCs w:val="24"/>
        </w:rPr>
        <w:t>比如“连同”“甚至”</w:t>
      </w:r>
      <w:r w:rsidR="00E50A9A" w:rsidRPr="00E50A9A">
        <w:rPr>
          <w:rFonts w:asciiTheme="minorEastAsia" w:hAnsiTheme="minorEastAsia" w:hint="eastAsia"/>
          <w:sz w:val="24"/>
          <w:szCs w:val="24"/>
        </w:rPr>
        <w:t>等，让学生的体会</w:t>
      </w:r>
      <w:r w:rsidR="00AD595D" w:rsidRPr="00E50A9A">
        <w:rPr>
          <w:rFonts w:asciiTheme="minorEastAsia" w:hAnsiTheme="minorEastAsia" w:hint="eastAsia"/>
          <w:sz w:val="24"/>
          <w:szCs w:val="24"/>
        </w:rPr>
        <w:t>更加深刻。</w:t>
      </w:r>
    </w:p>
    <w:p w:rsidR="00E50A9A" w:rsidRPr="00E50A9A" w:rsidRDefault="00E50A9A" w:rsidP="00E50A9A">
      <w:pPr>
        <w:pStyle w:val="a7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在仿写段落环节之前，可先对比学习第3和第4自然段，</w:t>
      </w:r>
      <w:r w:rsidR="009520ED">
        <w:rPr>
          <w:rFonts w:asciiTheme="minorEastAsia" w:hAnsiTheme="minorEastAsia" w:hint="eastAsia"/>
          <w:sz w:val="24"/>
          <w:szCs w:val="24"/>
        </w:rPr>
        <w:t>整体把握段落结构的特点：说的话——做出的行为——带来的变化</w:t>
      </w:r>
      <w:r w:rsidR="00F46797">
        <w:rPr>
          <w:rFonts w:asciiTheme="minorEastAsia" w:hAnsiTheme="minorEastAsia" w:hint="eastAsia"/>
          <w:sz w:val="24"/>
          <w:szCs w:val="24"/>
        </w:rPr>
        <w:t>（体会关联词的用法）</w:t>
      </w:r>
      <w:r w:rsidR="009520ED">
        <w:rPr>
          <w:rFonts w:asciiTheme="minorEastAsia" w:hAnsiTheme="minorEastAsia" w:hint="eastAsia"/>
          <w:sz w:val="24"/>
          <w:szCs w:val="24"/>
        </w:rPr>
        <w:t>。</w:t>
      </w:r>
      <w:r w:rsidR="00F46797">
        <w:rPr>
          <w:rFonts w:asciiTheme="minorEastAsia" w:hAnsiTheme="minorEastAsia" w:hint="eastAsia"/>
          <w:sz w:val="24"/>
          <w:szCs w:val="24"/>
        </w:rPr>
        <w:t>这样，学生在仿说段落时，思维会</w:t>
      </w:r>
      <w:r w:rsidR="00453573">
        <w:rPr>
          <w:rFonts w:asciiTheme="minorEastAsia" w:hAnsiTheme="minorEastAsia" w:hint="eastAsia"/>
          <w:sz w:val="24"/>
          <w:szCs w:val="24"/>
        </w:rPr>
        <w:t>更加清晰，达到</w:t>
      </w:r>
      <w:r w:rsidR="00317666">
        <w:rPr>
          <w:rFonts w:asciiTheme="minorEastAsia" w:hAnsiTheme="minorEastAsia" w:hint="eastAsia"/>
          <w:sz w:val="24"/>
          <w:szCs w:val="24"/>
        </w:rPr>
        <w:t>举一反三、触类旁通的教学效果</w:t>
      </w:r>
      <w:r w:rsidR="00F46797">
        <w:rPr>
          <w:rFonts w:asciiTheme="minorEastAsia" w:hAnsiTheme="minorEastAsia" w:hint="eastAsia"/>
          <w:sz w:val="24"/>
          <w:szCs w:val="24"/>
        </w:rPr>
        <w:t>。</w:t>
      </w:r>
    </w:p>
    <w:sectPr w:rsidR="00E50A9A" w:rsidRPr="00E50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6EF" w:rsidRDefault="00AE76EF" w:rsidP="00FA624D">
      <w:r>
        <w:separator/>
      </w:r>
    </w:p>
  </w:endnote>
  <w:endnote w:type="continuationSeparator" w:id="0">
    <w:p w:rsidR="00AE76EF" w:rsidRDefault="00AE76EF" w:rsidP="00FA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6EF" w:rsidRDefault="00AE76EF" w:rsidP="00FA624D">
      <w:r>
        <w:separator/>
      </w:r>
    </w:p>
  </w:footnote>
  <w:footnote w:type="continuationSeparator" w:id="0">
    <w:p w:rsidR="00AE76EF" w:rsidRDefault="00AE76EF" w:rsidP="00FA6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D0B61"/>
    <w:multiLevelType w:val="hybridMultilevel"/>
    <w:tmpl w:val="38C651C6"/>
    <w:lvl w:ilvl="0" w:tplc="BFB4137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8225E34"/>
    <w:multiLevelType w:val="hybridMultilevel"/>
    <w:tmpl w:val="8FF09008"/>
    <w:lvl w:ilvl="0" w:tplc="124C746A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24D"/>
    <w:rsid w:val="002169D2"/>
    <w:rsid w:val="00317666"/>
    <w:rsid w:val="00453573"/>
    <w:rsid w:val="0048484C"/>
    <w:rsid w:val="005274DB"/>
    <w:rsid w:val="007609D2"/>
    <w:rsid w:val="0078420E"/>
    <w:rsid w:val="007D2A89"/>
    <w:rsid w:val="00874F18"/>
    <w:rsid w:val="008C0F77"/>
    <w:rsid w:val="00921EC8"/>
    <w:rsid w:val="009520ED"/>
    <w:rsid w:val="00AD595D"/>
    <w:rsid w:val="00AE76EF"/>
    <w:rsid w:val="00B27009"/>
    <w:rsid w:val="00D216E0"/>
    <w:rsid w:val="00DA0AF6"/>
    <w:rsid w:val="00DA35EA"/>
    <w:rsid w:val="00DF4176"/>
    <w:rsid w:val="00E50A9A"/>
    <w:rsid w:val="00F46797"/>
    <w:rsid w:val="00FA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EA567E-873D-4229-AB8E-B0FB3309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A624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A6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A624D"/>
    <w:rPr>
      <w:sz w:val="18"/>
      <w:szCs w:val="18"/>
    </w:rPr>
  </w:style>
  <w:style w:type="paragraph" w:styleId="a7">
    <w:name w:val="List Paragraph"/>
    <w:basedOn w:val="a"/>
    <w:uiPriority w:val="34"/>
    <w:qFormat/>
    <w:rsid w:val="00874F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2021-12-20T08:43:00Z</dcterms:created>
  <dcterms:modified xsi:type="dcterms:W3CDTF">2021-12-20T08:43:00Z</dcterms:modified>
</cp:coreProperties>
</file>